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AF9" w:rsidRPr="00EE347B" w:rsidRDefault="00670CA2" w:rsidP="00C911B8">
      <w:pPr>
        <w:spacing w:after="120" w:line="360" w:lineRule="auto"/>
        <w:ind w:left="284" w:right="902"/>
      </w:pPr>
      <w:r>
        <w:t xml:space="preserve">Name: </w:t>
      </w:r>
      <w:r w:rsidR="00AC6574">
        <w:t>Nebojsa Arsic</w:t>
      </w:r>
    </w:p>
    <w:p w:rsidR="00670CA2" w:rsidRPr="00EE347B" w:rsidRDefault="00670CA2" w:rsidP="00C911B8">
      <w:pPr>
        <w:spacing w:after="120" w:line="360" w:lineRule="auto"/>
        <w:ind w:left="284" w:right="902"/>
        <w:rPr>
          <w:lang w:val="en-US"/>
        </w:rPr>
      </w:pPr>
      <w:r>
        <w:t xml:space="preserve">E-mail: </w:t>
      </w:r>
      <w:r w:rsidR="00AC6574">
        <w:t>nebojsa</w:t>
      </w:r>
      <w:r w:rsidR="00EE347B">
        <w:t>.</w:t>
      </w:r>
      <w:r w:rsidR="00AC6574">
        <w:t>arsic</w:t>
      </w:r>
      <w:r w:rsidR="00EE347B">
        <w:t>@</w:t>
      </w:r>
      <w:r w:rsidR="00AC6574">
        <w:t>pr</w:t>
      </w:r>
      <w:r w:rsidR="00EE347B">
        <w:t>.</w:t>
      </w:r>
      <w:r w:rsidR="00AC6574">
        <w:t>ac</w:t>
      </w:r>
      <w:r w:rsidR="00EE347B">
        <w:t>.rs</w:t>
      </w:r>
    </w:p>
    <w:p w:rsidR="00670CA2" w:rsidRDefault="00670CA2" w:rsidP="00662C9F">
      <w:pPr>
        <w:spacing w:after="120" w:line="360" w:lineRule="auto"/>
        <w:ind w:left="284" w:right="902"/>
        <w:jc w:val="both"/>
      </w:pPr>
      <w:r>
        <w:t xml:space="preserve">Institution: </w:t>
      </w:r>
      <w:r w:rsidR="00AC6574" w:rsidRPr="002762E6">
        <w:rPr>
          <w:rFonts w:eastAsia="Times New Roman"/>
          <w:lang w:eastAsia="fr-BE"/>
        </w:rPr>
        <w:t>University of Pristina in Kosovska Mitrovica</w:t>
      </w:r>
    </w:p>
    <w:tbl>
      <w:tblPr>
        <w:tblStyle w:val="TableGrid"/>
        <w:tblW w:w="0" w:type="auto"/>
        <w:tblInd w:w="284" w:type="dxa"/>
        <w:tblLook w:val="04A0"/>
      </w:tblPr>
      <w:tblGrid>
        <w:gridCol w:w="2518"/>
        <w:gridCol w:w="7614"/>
      </w:tblGrid>
      <w:tr w:rsidR="00670CA2" w:rsidTr="00662C9F">
        <w:trPr>
          <w:trHeight w:val="5483"/>
        </w:trPr>
        <w:tc>
          <w:tcPr>
            <w:tcW w:w="2518" w:type="dxa"/>
          </w:tcPr>
          <w:p w:rsidR="00670CA2" w:rsidRDefault="00670CA2" w:rsidP="00C911B8">
            <w:pPr>
              <w:spacing w:after="120" w:line="360" w:lineRule="auto"/>
              <w:ind w:right="902"/>
            </w:pPr>
          </w:p>
          <w:p w:rsidR="00670CA2" w:rsidRDefault="00670CA2" w:rsidP="00C911B8">
            <w:pPr>
              <w:spacing w:after="120" w:line="360" w:lineRule="auto"/>
              <w:ind w:right="902"/>
            </w:pPr>
          </w:p>
          <w:p w:rsidR="00670CA2" w:rsidRDefault="00670CA2" w:rsidP="00C911B8">
            <w:pPr>
              <w:spacing w:after="120" w:line="360" w:lineRule="auto"/>
              <w:ind w:right="902"/>
            </w:pPr>
          </w:p>
          <w:p w:rsidR="00670CA2" w:rsidRDefault="00670CA2" w:rsidP="00C911B8">
            <w:pPr>
              <w:spacing w:after="120" w:line="360" w:lineRule="auto"/>
              <w:ind w:right="902"/>
            </w:pPr>
          </w:p>
        </w:tc>
        <w:tc>
          <w:tcPr>
            <w:tcW w:w="7614" w:type="dxa"/>
          </w:tcPr>
          <w:p w:rsidR="00AC6574" w:rsidRPr="002762E6" w:rsidRDefault="00AC6574" w:rsidP="00AC6574">
            <w:pPr>
              <w:jc w:val="both"/>
              <w:rPr>
                <w:rFonts w:eastAsia="Times New Roman" w:cs="Myriad Pro"/>
                <w:color w:val="000000"/>
                <w:lang w:val="en-US" w:eastAsia="fr-BE"/>
              </w:rPr>
            </w:pPr>
            <w:r w:rsidRPr="00F97AF6">
              <w:rPr>
                <w:rFonts w:eastAsia="Times New Roman"/>
                <w:b/>
                <w:lang w:val="fr-BE" w:eastAsia="fr-BE"/>
              </w:rPr>
              <w:t>Nebojsa Arsic</w:t>
            </w:r>
            <w:r w:rsidRPr="002E0767">
              <w:rPr>
                <w:rFonts w:eastAsia="Times New Roman"/>
                <w:lang w:val="fr-BE" w:eastAsia="fr-BE"/>
              </w:rPr>
              <w:t>,</w:t>
            </w:r>
            <w:r>
              <w:rPr>
                <w:rFonts w:eastAsia="Times New Roman"/>
                <w:lang w:val="fr-BE" w:eastAsia="fr-BE"/>
              </w:rPr>
              <w:t xml:space="preserve"> </w:t>
            </w:r>
            <w:r>
              <w:rPr>
                <w:rFonts w:eastAsia="Times New Roman" w:cs="Myriad Pro"/>
                <w:color w:val="000000"/>
                <w:lang w:val="en-US" w:eastAsia="fr-BE"/>
              </w:rPr>
              <w:t>f</w:t>
            </w:r>
            <w:r w:rsidRPr="002762E6">
              <w:rPr>
                <w:rFonts w:eastAsia="Times New Roman" w:cs="Myriad Pro"/>
                <w:color w:val="000000"/>
                <w:lang w:val="en-US" w:eastAsia="fr-BE"/>
              </w:rPr>
              <w:t xml:space="preserve">ull </w:t>
            </w:r>
            <w:r>
              <w:rPr>
                <w:rFonts w:eastAsia="Times New Roman" w:cs="Myriad Pro"/>
                <w:color w:val="000000"/>
                <w:lang w:val="en-US" w:eastAsia="fr-BE"/>
              </w:rPr>
              <w:t>p</w:t>
            </w:r>
            <w:r w:rsidRPr="002762E6">
              <w:rPr>
                <w:rFonts w:eastAsia="Times New Roman" w:cs="Myriad Pro"/>
                <w:color w:val="000000"/>
                <w:lang w:val="en-US" w:eastAsia="fr-BE"/>
              </w:rPr>
              <w:t xml:space="preserve">rofessor and Dean of the Faculty of Technical Sciences. Being an electrical engineer, he has significant experience in scientific and pedagogical work. Actively participates in national and international research, development and educational projects. Participated in number of national and international scientific and professional conferences and publishes results of research work in scientific journals. Fields of his research include renewable energies, distant energy generation and supply, energy efficiency, decentralization of energy networks. He is a member in several national and international professional organizations, advisory bodies and scientific committees. </w:t>
            </w:r>
          </w:p>
          <w:p w:rsidR="00670CA2" w:rsidRPr="00464541" w:rsidRDefault="00670CA2" w:rsidP="00464541">
            <w:pPr>
              <w:ind w:left="17"/>
              <w:jc w:val="both"/>
              <w:rPr>
                <w:rFonts w:ascii="Times New Roman" w:hAnsi="Times New Roman"/>
                <w:szCs w:val="24"/>
              </w:rPr>
            </w:pPr>
          </w:p>
        </w:tc>
      </w:tr>
      <w:tr w:rsidR="00670CA2" w:rsidTr="00670CA2">
        <w:trPr>
          <w:trHeight w:val="4168"/>
        </w:trPr>
        <w:tc>
          <w:tcPr>
            <w:tcW w:w="10132" w:type="dxa"/>
            <w:gridSpan w:val="2"/>
          </w:tcPr>
          <w:p w:rsidR="00670CA2" w:rsidRDefault="00670CA2" w:rsidP="00C911B8">
            <w:pPr>
              <w:spacing w:after="120" w:line="360" w:lineRule="auto"/>
              <w:ind w:right="902"/>
            </w:pPr>
            <w:r>
              <w:t>References (max. 5 relevant references)</w:t>
            </w:r>
          </w:p>
          <w:p w:rsidR="00AC6574" w:rsidRPr="00391E83" w:rsidRDefault="00662C9F" w:rsidP="00AC6574">
            <w:pPr>
              <w:tabs>
                <w:tab w:val="left" w:pos="3649"/>
                <w:tab w:val="left" w:pos="5349"/>
                <w:tab w:val="left" w:pos="7992"/>
                <w:tab w:val="left" w:pos="9409"/>
                <w:tab w:val="left" w:pos="10778"/>
              </w:tabs>
              <w:ind w:left="709" w:hanging="709"/>
              <w:jc w:val="both"/>
              <w:rPr>
                <w:rFonts w:eastAsia="Times New Roman"/>
                <w:lang w:val="fr-BE" w:eastAsia="fr-BE"/>
              </w:rPr>
            </w:pPr>
            <w:r>
              <w:rPr>
                <w:rFonts w:eastAsia="TimesNewRoman" w:cs="Times New Roman"/>
              </w:rPr>
              <w:t xml:space="preserve">1. </w:t>
            </w:r>
            <w:r w:rsidR="00AC6574" w:rsidRPr="00391E83">
              <w:rPr>
                <w:rFonts w:eastAsia="Times New Roman"/>
                <w:lang w:val="fr-BE" w:eastAsia="fr-BE"/>
              </w:rPr>
              <w:t>Osmokrovi</w:t>
            </w:r>
            <w:r w:rsidR="00AC6574">
              <w:rPr>
                <w:rFonts w:eastAsia="Times New Roman"/>
                <w:lang w:val="fr-BE" w:eastAsia="fr-BE"/>
              </w:rPr>
              <w:t>c</w:t>
            </w:r>
            <w:r w:rsidR="00AC6574" w:rsidRPr="00391E83">
              <w:rPr>
                <w:rFonts w:eastAsia="Times New Roman"/>
                <w:lang w:val="fr-BE" w:eastAsia="fr-BE"/>
              </w:rPr>
              <w:t xml:space="preserve">, </w:t>
            </w:r>
            <w:r w:rsidR="00AC6574">
              <w:rPr>
                <w:rFonts w:eastAsia="Times New Roman"/>
                <w:lang w:val="fr-BE" w:eastAsia="fr-BE"/>
              </w:rPr>
              <w:t xml:space="preserve">P., </w:t>
            </w:r>
            <w:r w:rsidR="00AC6574" w:rsidRPr="002E0767">
              <w:rPr>
                <w:rFonts w:eastAsia="Times New Roman"/>
                <w:b/>
                <w:lang w:val="fr-BE" w:eastAsia="fr-BE"/>
              </w:rPr>
              <w:t>Arsic</w:t>
            </w:r>
            <w:r w:rsidR="00AC6574" w:rsidRPr="00391E83">
              <w:rPr>
                <w:rFonts w:eastAsia="Times New Roman"/>
                <w:lang w:val="fr-BE" w:eastAsia="fr-BE"/>
              </w:rPr>
              <w:t xml:space="preserve">, </w:t>
            </w:r>
            <w:r w:rsidR="00AC6574" w:rsidRPr="002E0767">
              <w:rPr>
                <w:rFonts w:eastAsia="Times New Roman"/>
                <w:b/>
                <w:lang w:val="fr-BE" w:eastAsia="fr-BE"/>
              </w:rPr>
              <w:t>N</w:t>
            </w:r>
            <w:r w:rsidR="00AC6574" w:rsidRPr="00391E83">
              <w:rPr>
                <w:rFonts w:eastAsia="Times New Roman"/>
                <w:lang w:val="fr-BE" w:eastAsia="fr-BE"/>
              </w:rPr>
              <w:t>.</w:t>
            </w:r>
            <w:r w:rsidR="00AC6574">
              <w:rPr>
                <w:rFonts w:eastAsia="Times New Roman"/>
                <w:lang w:val="fr-BE" w:eastAsia="fr-BE"/>
              </w:rPr>
              <w:t xml:space="preserve">, </w:t>
            </w:r>
            <w:r w:rsidR="00AC6574" w:rsidRPr="00391E83">
              <w:rPr>
                <w:rFonts w:eastAsia="Times New Roman"/>
                <w:lang w:val="fr-BE" w:eastAsia="fr-BE"/>
              </w:rPr>
              <w:t>Lazarevi</w:t>
            </w:r>
            <w:r w:rsidR="00AC6574">
              <w:rPr>
                <w:rFonts w:eastAsia="Times New Roman"/>
                <w:lang w:val="fr-BE" w:eastAsia="fr-BE"/>
              </w:rPr>
              <w:t>c</w:t>
            </w:r>
            <w:r w:rsidR="00AC6574" w:rsidRPr="00391E83">
              <w:rPr>
                <w:rFonts w:eastAsia="Times New Roman"/>
                <w:lang w:val="fr-BE" w:eastAsia="fr-BE"/>
              </w:rPr>
              <w:t>, Z.</w:t>
            </w:r>
            <w:r w:rsidR="00AC6574">
              <w:rPr>
                <w:rFonts w:eastAsia="Times New Roman"/>
                <w:lang w:val="fr-BE" w:eastAsia="fr-BE"/>
              </w:rPr>
              <w:t>,</w:t>
            </w:r>
            <w:r w:rsidR="00AC6574" w:rsidRPr="00391E83">
              <w:rPr>
                <w:rFonts w:eastAsia="Times New Roman"/>
                <w:lang w:val="fr-BE" w:eastAsia="fr-BE"/>
              </w:rPr>
              <w:t xml:space="preserve"> Ku</w:t>
            </w:r>
            <w:r w:rsidR="00AC6574">
              <w:rPr>
                <w:rFonts w:eastAsia="Times New Roman"/>
                <w:lang w:val="fr-BE" w:eastAsia="fr-BE"/>
              </w:rPr>
              <w:t>s</w:t>
            </w:r>
            <w:r w:rsidR="00AC6574" w:rsidRPr="00391E83">
              <w:rPr>
                <w:rFonts w:eastAsia="Times New Roman"/>
                <w:lang w:val="fr-BE" w:eastAsia="fr-BE"/>
              </w:rPr>
              <w:t>i</w:t>
            </w:r>
            <w:r w:rsidR="00AC6574">
              <w:rPr>
                <w:rFonts w:eastAsia="Times New Roman"/>
                <w:lang w:val="fr-BE" w:eastAsia="fr-BE"/>
              </w:rPr>
              <w:t xml:space="preserve">c, </w:t>
            </w:r>
            <w:r w:rsidR="00AC6574" w:rsidRPr="00391E83">
              <w:rPr>
                <w:rFonts w:eastAsia="Times New Roman"/>
                <w:lang w:val="fr-BE" w:eastAsia="fr-BE"/>
              </w:rPr>
              <w:t>D.</w:t>
            </w:r>
            <w:r w:rsidR="00AC6574">
              <w:rPr>
                <w:rFonts w:eastAsia="Times New Roman"/>
                <w:lang w:val="fr-BE" w:eastAsia="fr-BE"/>
              </w:rPr>
              <w:t xml:space="preserve">, 1994. </w:t>
            </w:r>
            <w:r w:rsidR="00AC6574" w:rsidRPr="00391E83">
              <w:rPr>
                <w:rFonts w:eastAsia="Times New Roman"/>
                <w:lang w:val="fr-BE" w:eastAsia="fr-BE"/>
              </w:rPr>
              <w:t>Numerical and Experimental Design of Three-Electrode Spark Gap for Synthetic Test Circuits</w:t>
            </w:r>
            <w:r w:rsidR="00AC6574">
              <w:rPr>
                <w:rFonts w:eastAsia="Times New Roman"/>
                <w:lang w:val="fr-BE" w:eastAsia="fr-BE"/>
              </w:rPr>
              <w:t>.</w:t>
            </w:r>
            <w:r w:rsidR="00AC6574" w:rsidRPr="002E0767">
              <w:rPr>
                <w:rFonts w:eastAsia="Times New Roman"/>
                <w:i/>
                <w:lang w:val="fr-BE" w:eastAsia="fr-BE"/>
              </w:rPr>
              <w:t xml:space="preserve"> IEEE Transactions on Power Delivery</w:t>
            </w:r>
            <w:r w:rsidR="00AC6574">
              <w:rPr>
                <w:rFonts w:eastAsia="Times New Roman"/>
                <w:i/>
                <w:lang w:val="fr-BE" w:eastAsia="fr-BE"/>
              </w:rPr>
              <w:t xml:space="preserve"> </w:t>
            </w:r>
            <w:r w:rsidR="00AC6574" w:rsidRPr="00391E83">
              <w:rPr>
                <w:rFonts w:eastAsia="Times New Roman"/>
                <w:lang w:val="fr-BE" w:eastAsia="fr-BE"/>
              </w:rPr>
              <w:t>9</w:t>
            </w:r>
            <w:r w:rsidR="00AC6574">
              <w:rPr>
                <w:rFonts w:eastAsia="Times New Roman"/>
                <w:lang w:val="fr-BE" w:eastAsia="fr-BE"/>
              </w:rPr>
              <w:t xml:space="preserve"> (</w:t>
            </w:r>
            <w:r w:rsidR="00AC6574" w:rsidRPr="00391E83">
              <w:rPr>
                <w:rFonts w:eastAsia="Times New Roman"/>
                <w:lang w:val="fr-BE" w:eastAsia="fr-BE"/>
              </w:rPr>
              <w:t>3</w:t>
            </w:r>
            <w:r w:rsidR="00AC6574">
              <w:rPr>
                <w:rFonts w:eastAsia="Times New Roman"/>
                <w:lang w:val="fr-BE" w:eastAsia="fr-BE"/>
              </w:rPr>
              <w:t>)</w:t>
            </w:r>
            <w:r w:rsidR="00AC6574" w:rsidRPr="00391E83">
              <w:rPr>
                <w:rFonts w:eastAsia="Times New Roman"/>
                <w:lang w:val="fr-BE" w:eastAsia="fr-BE"/>
              </w:rPr>
              <w:t>, 1444-1451</w:t>
            </w:r>
            <w:r w:rsidR="00AC6574">
              <w:rPr>
                <w:rFonts w:eastAsia="Times New Roman"/>
                <w:lang w:val="fr-BE" w:eastAsia="fr-BE"/>
              </w:rPr>
              <w:t>.</w:t>
            </w:r>
          </w:p>
          <w:p w:rsidR="00AC6574" w:rsidRPr="00391E83" w:rsidRDefault="00AC6574" w:rsidP="00AC6574">
            <w:pPr>
              <w:tabs>
                <w:tab w:val="left" w:pos="3649"/>
                <w:tab w:val="left" w:pos="5349"/>
                <w:tab w:val="left" w:pos="7992"/>
                <w:tab w:val="left" w:pos="9409"/>
                <w:tab w:val="left" w:pos="10778"/>
              </w:tabs>
              <w:ind w:left="709" w:hanging="709"/>
              <w:jc w:val="both"/>
              <w:rPr>
                <w:rFonts w:eastAsia="Times New Roman"/>
                <w:lang w:val="fr-BE" w:eastAsia="fr-BE"/>
              </w:rPr>
            </w:pPr>
            <w:r>
              <w:rPr>
                <w:rFonts w:eastAsia="Times New Roman"/>
                <w:lang w:val="fr-BE" w:eastAsia="fr-BE"/>
              </w:rPr>
              <w:t xml:space="preserve">2. </w:t>
            </w:r>
            <w:r w:rsidRPr="00391E83">
              <w:rPr>
                <w:rFonts w:eastAsia="Times New Roman"/>
                <w:lang w:val="fr-BE" w:eastAsia="fr-BE"/>
              </w:rPr>
              <w:t>Osmokrovi</w:t>
            </w:r>
            <w:r>
              <w:rPr>
                <w:rFonts w:eastAsia="Times New Roman"/>
                <w:lang w:val="fr-BE" w:eastAsia="fr-BE"/>
              </w:rPr>
              <w:t>c</w:t>
            </w:r>
            <w:r w:rsidRPr="00391E83">
              <w:rPr>
                <w:rFonts w:eastAsia="Times New Roman"/>
                <w:lang w:val="fr-BE" w:eastAsia="fr-BE"/>
              </w:rPr>
              <w:t xml:space="preserve">, </w:t>
            </w:r>
            <w:r>
              <w:rPr>
                <w:rFonts w:eastAsia="Times New Roman"/>
                <w:lang w:val="fr-BE" w:eastAsia="fr-BE"/>
              </w:rPr>
              <w:t xml:space="preserve">P., </w:t>
            </w:r>
            <w:r w:rsidRPr="002E0767">
              <w:rPr>
                <w:rFonts w:eastAsia="Times New Roman"/>
                <w:b/>
                <w:lang w:val="fr-BE" w:eastAsia="fr-BE"/>
              </w:rPr>
              <w:t>Arsic</w:t>
            </w:r>
            <w:r w:rsidRPr="00391E83">
              <w:rPr>
                <w:rFonts w:eastAsia="Times New Roman"/>
                <w:lang w:val="fr-BE" w:eastAsia="fr-BE"/>
              </w:rPr>
              <w:t xml:space="preserve">, </w:t>
            </w:r>
            <w:r w:rsidRPr="002E0767">
              <w:rPr>
                <w:rFonts w:eastAsia="Times New Roman"/>
                <w:b/>
                <w:lang w:val="fr-BE" w:eastAsia="fr-BE"/>
              </w:rPr>
              <w:t>N</w:t>
            </w:r>
            <w:r w:rsidRPr="00391E83">
              <w:rPr>
                <w:rFonts w:eastAsia="Times New Roman"/>
                <w:lang w:val="fr-BE" w:eastAsia="fr-BE"/>
              </w:rPr>
              <w:t>.</w:t>
            </w:r>
            <w:r>
              <w:rPr>
                <w:rFonts w:eastAsia="Times New Roman"/>
                <w:lang w:val="fr-BE" w:eastAsia="fr-BE"/>
              </w:rPr>
              <w:t xml:space="preserve">, </w:t>
            </w:r>
            <w:r w:rsidRPr="00391E83">
              <w:rPr>
                <w:rFonts w:eastAsia="Times New Roman"/>
                <w:lang w:val="fr-BE" w:eastAsia="fr-BE"/>
              </w:rPr>
              <w:t>Lazarevi</w:t>
            </w:r>
            <w:r>
              <w:rPr>
                <w:rFonts w:eastAsia="Times New Roman"/>
                <w:lang w:val="fr-BE" w:eastAsia="fr-BE"/>
              </w:rPr>
              <w:t>c</w:t>
            </w:r>
            <w:r w:rsidRPr="00391E83">
              <w:rPr>
                <w:rFonts w:eastAsia="Times New Roman"/>
                <w:lang w:val="fr-BE" w:eastAsia="fr-BE"/>
              </w:rPr>
              <w:t>, Kartalovi</w:t>
            </w:r>
            <w:r>
              <w:rPr>
                <w:rFonts w:eastAsia="Times New Roman"/>
                <w:lang w:val="fr-BE" w:eastAsia="fr-BE"/>
              </w:rPr>
              <w:t xml:space="preserve">c, </w:t>
            </w:r>
            <w:r w:rsidRPr="00391E83">
              <w:rPr>
                <w:rFonts w:eastAsia="Times New Roman"/>
                <w:lang w:val="fr-BE" w:eastAsia="fr-BE"/>
              </w:rPr>
              <w:t>N.</w:t>
            </w:r>
            <w:r>
              <w:rPr>
                <w:rFonts w:eastAsia="Times New Roman"/>
                <w:lang w:val="fr-BE" w:eastAsia="fr-BE"/>
              </w:rPr>
              <w:t xml:space="preserve">, 1996. </w:t>
            </w:r>
            <w:r w:rsidRPr="00391E83">
              <w:rPr>
                <w:rFonts w:eastAsia="Times New Roman"/>
                <w:lang w:val="fr-BE" w:eastAsia="fr-BE"/>
              </w:rPr>
              <w:t>Triggered Vacuum and Gas Spark Gaps</w:t>
            </w:r>
            <w:r>
              <w:rPr>
                <w:rFonts w:eastAsia="Times New Roman"/>
                <w:lang w:val="fr-BE" w:eastAsia="fr-BE"/>
              </w:rPr>
              <w:t xml:space="preserve">. </w:t>
            </w:r>
            <w:r w:rsidRPr="002E0767">
              <w:rPr>
                <w:rFonts w:eastAsia="Times New Roman"/>
                <w:i/>
                <w:lang w:val="fr-BE" w:eastAsia="fr-BE"/>
              </w:rPr>
              <w:t>IEEE Transactions on Power Delivery</w:t>
            </w:r>
            <w:r>
              <w:rPr>
                <w:rFonts w:eastAsia="Times New Roman"/>
                <w:i/>
                <w:lang w:val="fr-BE" w:eastAsia="fr-BE"/>
              </w:rPr>
              <w:t xml:space="preserve"> </w:t>
            </w:r>
            <w:r w:rsidRPr="00391E83">
              <w:rPr>
                <w:rFonts w:eastAsia="Times New Roman"/>
                <w:lang w:val="fr-BE" w:eastAsia="fr-BE"/>
              </w:rPr>
              <w:t>11</w:t>
            </w:r>
            <w:r>
              <w:rPr>
                <w:rFonts w:eastAsia="Times New Roman"/>
                <w:lang w:val="fr-BE" w:eastAsia="fr-BE"/>
              </w:rPr>
              <w:t>(</w:t>
            </w:r>
            <w:r w:rsidRPr="00391E83">
              <w:rPr>
                <w:rFonts w:eastAsia="Times New Roman"/>
                <w:lang w:val="fr-BE" w:eastAsia="fr-BE"/>
              </w:rPr>
              <w:t>2</w:t>
            </w:r>
            <w:r>
              <w:rPr>
                <w:rFonts w:eastAsia="Times New Roman"/>
                <w:lang w:val="fr-BE" w:eastAsia="fr-BE"/>
              </w:rPr>
              <w:t>)</w:t>
            </w:r>
            <w:r w:rsidRPr="00391E83">
              <w:rPr>
                <w:rFonts w:eastAsia="Times New Roman"/>
                <w:lang w:val="fr-BE" w:eastAsia="fr-BE"/>
              </w:rPr>
              <w:t xml:space="preserve">, </w:t>
            </w:r>
            <w:r>
              <w:rPr>
                <w:rFonts w:eastAsia="Times New Roman"/>
                <w:lang w:val="fr-BE" w:eastAsia="fr-BE"/>
              </w:rPr>
              <w:t>858 –</w:t>
            </w:r>
            <w:r w:rsidRPr="00391E83">
              <w:rPr>
                <w:rFonts w:eastAsia="Times New Roman"/>
                <w:lang w:val="fr-BE" w:eastAsia="fr-BE"/>
              </w:rPr>
              <w:t>864</w:t>
            </w:r>
            <w:r>
              <w:rPr>
                <w:rFonts w:eastAsia="Times New Roman"/>
                <w:lang w:val="fr-BE" w:eastAsia="fr-BE"/>
              </w:rPr>
              <w:t>.</w:t>
            </w:r>
          </w:p>
          <w:p w:rsidR="00AC6574" w:rsidRDefault="00AC6574" w:rsidP="00AC6574">
            <w:pPr>
              <w:tabs>
                <w:tab w:val="left" w:pos="3649"/>
                <w:tab w:val="left" w:pos="5349"/>
                <w:tab w:val="left" w:pos="7992"/>
                <w:tab w:val="left" w:pos="9409"/>
                <w:tab w:val="left" w:pos="10778"/>
              </w:tabs>
              <w:ind w:left="709" w:hanging="709"/>
              <w:jc w:val="both"/>
              <w:rPr>
                <w:rFonts w:eastAsia="Times New Roman"/>
                <w:lang w:val="fr-BE" w:eastAsia="fr-BE"/>
              </w:rPr>
            </w:pPr>
            <w:r>
              <w:rPr>
                <w:rFonts w:eastAsia="Times New Roman"/>
                <w:lang w:val="fr-BE" w:eastAsia="fr-BE"/>
              </w:rPr>
              <w:t xml:space="preserve">3. </w:t>
            </w:r>
            <w:r w:rsidRPr="00391E83">
              <w:rPr>
                <w:rFonts w:eastAsia="Times New Roman"/>
                <w:lang w:val="fr-BE" w:eastAsia="fr-BE"/>
              </w:rPr>
              <w:t>Radosavljevi</w:t>
            </w:r>
            <w:r>
              <w:rPr>
                <w:rFonts w:eastAsia="Times New Roman"/>
                <w:lang w:val="fr-BE" w:eastAsia="fr-BE"/>
              </w:rPr>
              <w:t>c</w:t>
            </w:r>
            <w:r w:rsidRPr="00391E83">
              <w:rPr>
                <w:rFonts w:eastAsia="Times New Roman"/>
                <w:lang w:val="fr-BE" w:eastAsia="fr-BE"/>
              </w:rPr>
              <w:t xml:space="preserve">, </w:t>
            </w:r>
            <w:r>
              <w:rPr>
                <w:rFonts w:eastAsia="Times New Roman"/>
                <w:lang w:val="fr-BE" w:eastAsia="fr-BE"/>
              </w:rPr>
              <w:t>J.,</w:t>
            </w:r>
            <w:r w:rsidRPr="00391E83">
              <w:rPr>
                <w:rFonts w:eastAsia="Times New Roman"/>
                <w:lang w:val="fr-BE" w:eastAsia="fr-BE"/>
              </w:rPr>
              <w:t xml:space="preserve"> Jevti</w:t>
            </w:r>
            <w:r>
              <w:rPr>
                <w:rFonts w:eastAsia="Times New Roman"/>
                <w:lang w:val="fr-BE" w:eastAsia="fr-BE"/>
              </w:rPr>
              <w:t>c</w:t>
            </w:r>
            <w:r w:rsidRPr="00391E83">
              <w:rPr>
                <w:rFonts w:eastAsia="Times New Roman"/>
                <w:lang w:val="fr-BE" w:eastAsia="fr-BE"/>
              </w:rPr>
              <w:t xml:space="preserve">, </w:t>
            </w:r>
            <w:r>
              <w:rPr>
                <w:rFonts w:eastAsia="Times New Roman"/>
                <w:lang w:val="fr-BE" w:eastAsia="fr-BE"/>
              </w:rPr>
              <w:t xml:space="preserve">M., </w:t>
            </w:r>
            <w:r w:rsidRPr="002E0767">
              <w:rPr>
                <w:rFonts w:eastAsia="Times New Roman"/>
                <w:b/>
                <w:lang w:val="fr-BE" w:eastAsia="fr-BE"/>
              </w:rPr>
              <w:t>Arsic</w:t>
            </w:r>
            <w:r w:rsidRPr="00391E83">
              <w:rPr>
                <w:rFonts w:eastAsia="Times New Roman"/>
                <w:lang w:val="fr-BE" w:eastAsia="fr-BE"/>
              </w:rPr>
              <w:t xml:space="preserve">, </w:t>
            </w:r>
            <w:r w:rsidRPr="002E0767">
              <w:rPr>
                <w:rFonts w:eastAsia="Times New Roman"/>
                <w:b/>
                <w:lang w:val="fr-BE" w:eastAsia="fr-BE"/>
              </w:rPr>
              <w:t>N</w:t>
            </w:r>
            <w:r>
              <w:rPr>
                <w:rFonts w:eastAsia="Times New Roman"/>
                <w:lang w:val="fr-BE" w:eastAsia="fr-BE"/>
              </w:rPr>
              <w:t>.,</w:t>
            </w:r>
            <w:r w:rsidRPr="00391E83">
              <w:rPr>
                <w:rFonts w:eastAsia="Times New Roman"/>
                <w:lang w:val="fr-BE" w:eastAsia="fr-BE"/>
              </w:rPr>
              <w:t xml:space="preserve"> Klimenta, D.</w:t>
            </w:r>
            <w:r>
              <w:rPr>
                <w:rFonts w:eastAsia="Times New Roman"/>
                <w:lang w:val="fr-BE" w:eastAsia="fr-BE"/>
              </w:rPr>
              <w:t>, 2014.</w:t>
            </w:r>
            <w:r w:rsidRPr="00391E83">
              <w:rPr>
                <w:rFonts w:eastAsia="Times New Roman"/>
                <w:lang w:val="fr-BE" w:eastAsia="fr-BE"/>
              </w:rPr>
              <w:t xml:space="preserve"> Optimal  power  flow  for distribution networks using gravitational search algorithm</w:t>
            </w:r>
            <w:r>
              <w:rPr>
                <w:rFonts w:eastAsia="Times New Roman"/>
                <w:lang w:val="fr-BE" w:eastAsia="fr-BE"/>
              </w:rPr>
              <w:t xml:space="preserve">. </w:t>
            </w:r>
            <w:r w:rsidRPr="002E0767">
              <w:rPr>
                <w:rFonts w:eastAsia="Times New Roman"/>
                <w:i/>
                <w:lang w:val="fr-BE" w:eastAsia="fr-BE"/>
              </w:rPr>
              <w:t>Electrical Engineering</w:t>
            </w:r>
            <w:r>
              <w:rPr>
                <w:rFonts w:eastAsia="Times New Roman"/>
                <w:i/>
                <w:lang w:val="fr-BE" w:eastAsia="fr-BE"/>
              </w:rPr>
              <w:t xml:space="preserve"> </w:t>
            </w:r>
            <w:r w:rsidRPr="00391E83">
              <w:rPr>
                <w:rFonts w:eastAsia="Times New Roman"/>
                <w:lang w:val="fr-BE" w:eastAsia="fr-BE"/>
              </w:rPr>
              <w:t>96</w:t>
            </w:r>
            <w:r>
              <w:rPr>
                <w:rFonts w:eastAsia="Times New Roman"/>
                <w:lang w:val="fr-BE" w:eastAsia="fr-BE"/>
              </w:rPr>
              <w:t>(</w:t>
            </w:r>
            <w:r w:rsidRPr="00391E83">
              <w:rPr>
                <w:rFonts w:eastAsia="Times New Roman"/>
                <w:lang w:val="fr-BE" w:eastAsia="fr-BE"/>
              </w:rPr>
              <w:t>4</w:t>
            </w:r>
            <w:r>
              <w:rPr>
                <w:rFonts w:eastAsia="Times New Roman"/>
                <w:lang w:val="fr-BE" w:eastAsia="fr-BE"/>
              </w:rPr>
              <w:t>)</w:t>
            </w:r>
            <w:r w:rsidRPr="00391E83">
              <w:rPr>
                <w:rFonts w:eastAsia="Times New Roman"/>
                <w:lang w:val="fr-BE" w:eastAsia="fr-BE"/>
              </w:rPr>
              <w:t xml:space="preserve">, 335-345. </w:t>
            </w:r>
          </w:p>
          <w:p w:rsidR="00AC6574" w:rsidRPr="00391E83" w:rsidRDefault="00AC6574" w:rsidP="00AC6574">
            <w:pPr>
              <w:tabs>
                <w:tab w:val="left" w:pos="3649"/>
                <w:tab w:val="left" w:pos="5349"/>
                <w:tab w:val="left" w:pos="7992"/>
                <w:tab w:val="left" w:pos="9409"/>
                <w:tab w:val="left" w:pos="10778"/>
              </w:tabs>
              <w:ind w:left="709" w:hanging="709"/>
              <w:jc w:val="both"/>
              <w:rPr>
                <w:rFonts w:eastAsia="Times New Roman"/>
                <w:lang w:val="fr-BE" w:eastAsia="fr-BE"/>
              </w:rPr>
            </w:pPr>
            <w:r>
              <w:rPr>
                <w:rFonts w:eastAsia="Times New Roman"/>
                <w:lang w:val="fr-BE" w:eastAsia="fr-BE"/>
              </w:rPr>
              <w:t xml:space="preserve">4. </w:t>
            </w:r>
            <w:r w:rsidRPr="00391E83">
              <w:rPr>
                <w:rFonts w:eastAsia="Times New Roman"/>
                <w:lang w:val="fr-BE" w:eastAsia="fr-BE"/>
              </w:rPr>
              <w:t xml:space="preserve">Klimenta, </w:t>
            </w:r>
            <w:r>
              <w:rPr>
                <w:rFonts w:eastAsia="Times New Roman"/>
                <w:lang w:val="fr-BE" w:eastAsia="fr-BE"/>
              </w:rPr>
              <w:t xml:space="preserve">D., </w:t>
            </w:r>
            <w:r w:rsidRPr="00391E83">
              <w:rPr>
                <w:rFonts w:eastAsia="Times New Roman"/>
                <w:lang w:val="fr-BE" w:eastAsia="fr-BE"/>
              </w:rPr>
              <w:t>Perovic, B.</w:t>
            </w:r>
            <w:r>
              <w:rPr>
                <w:rFonts w:eastAsia="Times New Roman"/>
                <w:lang w:val="fr-BE" w:eastAsia="fr-BE"/>
              </w:rPr>
              <w:t xml:space="preserve">, </w:t>
            </w:r>
            <w:r w:rsidRPr="00391E83">
              <w:rPr>
                <w:rFonts w:eastAsia="Times New Roman"/>
                <w:lang w:val="fr-BE" w:eastAsia="fr-BE"/>
              </w:rPr>
              <w:t>Jevtic, M.</w:t>
            </w:r>
            <w:r>
              <w:rPr>
                <w:rFonts w:eastAsia="Times New Roman"/>
                <w:lang w:val="fr-BE" w:eastAsia="fr-BE"/>
              </w:rPr>
              <w:t xml:space="preserve">, </w:t>
            </w:r>
            <w:r w:rsidRPr="00391E83">
              <w:rPr>
                <w:rFonts w:eastAsia="Times New Roman"/>
                <w:lang w:val="fr-BE" w:eastAsia="fr-BE"/>
              </w:rPr>
              <w:t>Radosavljevic, J.</w:t>
            </w:r>
            <w:r>
              <w:rPr>
                <w:rFonts w:eastAsia="Times New Roman"/>
                <w:lang w:val="fr-BE" w:eastAsia="fr-BE"/>
              </w:rPr>
              <w:t xml:space="preserve">, </w:t>
            </w:r>
            <w:r w:rsidRPr="002E0767">
              <w:rPr>
                <w:rFonts w:eastAsia="Times New Roman"/>
                <w:b/>
                <w:lang w:val="fr-BE" w:eastAsia="fr-BE"/>
              </w:rPr>
              <w:t>Arsic</w:t>
            </w:r>
            <w:r w:rsidRPr="00391E83">
              <w:rPr>
                <w:rFonts w:eastAsia="Times New Roman"/>
                <w:lang w:val="fr-BE" w:eastAsia="fr-BE"/>
              </w:rPr>
              <w:t xml:space="preserve">, </w:t>
            </w:r>
            <w:r w:rsidRPr="002E0767">
              <w:rPr>
                <w:rFonts w:eastAsia="Times New Roman"/>
                <w:b/>
                <w:lang w:val="fr-BE" w:eastAsia="fr-BE"/>
              </w:rPr>
              <w:t>N</w:t>
            </w:r>
            <w:r w:rsidRPr="00391E83">
              <w:rPr>
                <w:rFonts w:eastAsia="Times New Roman"/>
                <w:lang w:val="fr-BE" w:eastAsia="fr-BE"/>
              </w:rPr>
              <w:t>.</w:t>
            </w:r>
            <w:r>
              <w:rPr>
                <w:rFonts w:eastAsia="Times New Roman"/>
                <w:lang w:val="fr-BE" w:eastAsia="fr-BE"/>
              </w:rPr>
              <w:t xml:space="preserve">, 2014. </w:t>
            </w:r>
            <w:r w:rsidRPr="00391E83">
              <w:rPr>
                <w:rFonts w:eastAsia="Times New Roman"/>
                <w:lang w:val="fr-BE" w:eastAsia="fr-BE"/>
              </w:rPr>
              <w:t>Thermal FEM-Based Procedure for Design of Energy-Efficient Underground Cable Lines</w:t>
            </w:r>
            <w:r>
              <w:rPr>
                <w:rFonts w:eastAsia="Times New Roman"/>
                <w:lang w:val="fr-BE" w:eastAsia="fr-BE"/>
              </w:rPr>
              <w:t xml:space="preserve">. </w:t>
            </w:r>
            <w:r w:rsidRPr="002E0767">
              <w:rPr>
                <w:rFonts w:eastAsia="Times New Roman"/>
                <w:i/>
                <w:lang w:val="fr-BE" w:eastAsia="fr-BE"/>
              </w:rPr>
              <w:t>University Scientific Journal- Humanities and Science</w:t>
            </w:r>
            <w:r>
              <w:rPr>
                <w:rFonts w:eastAsia="Times New Roman"/>
                <w:i/>
                <w:lang w:val="fr-BE" w:eastAsia="fr-BE"/>
              </w:rPr>
              <w:t xml:space="preserve"> </w:t>
            </w:r>
            <w:r w:rsidRPr="00391E83">
              <w:rPr>
                <w:rFonts w:eastAsia="Times New Roman"/>
                <w:lang w:val="fr-BE" w:eastAsia="fr-BE"/>
              </w:rPr>
              <w:t>10</w:t>
            </w:r>
            <w:r>
              <w:rPr>
                <w:rFonts w:eastAsia="Times New Roman"/>
                <w:lang w:val="fr-BE" w:eastAsia="fr-BE"/>
              </w:rPr>
              <w:t xml:space="preserve">, </w:t>
            </w:r>
            <w:r w:rsidRPr="00391E83">
              <w:rPr>
                <w:rFonts w:eastAsia="Times New Roman"/>
                <w:lang w:val="fr-BE" w:eastAsia="fr-BE"/>
              </w:rPr>
              <w:t>162-188.</w:t>
            </w:r>
          </w:p>
          <w:p w:rsidR="00AC6574" w:rsidRPr="00391E83" w:rsidRDefault="00AC6574" w:rsidP="00AC6574">
            <w:pPr>
              <w:tabs>
                <w:tab w:val="left" w:pos="3649"/>
                <w:tab w:val="left" w:pos="5349"/>
                <w:tab w:val="left" w:pos="7992"/>
                <w:tab w:val="left" w:pos="9409"/>
                <w:tab w:val="left" w:pos="10778"/>
              </w:tabs>
              <w:ind w:left="709" w:hanging="709"/>
              <w:jc w:val="both"/>
              <w:rPr>
                <w:rFonts w:eastAsia="Times New Roman"/>
                <w:lang w:val="fr-BE" w:eastAsia="fr-BE"/>
              </w:rPr>
            </w:pPr>
            <w:r>
              <w:rPr>
                <w:rFonts w:eastAsia="Times New Roman"/>
                <w:lang w:val="fr-BE" w:eastAsia="fr-BE"/>
              </w:rPr>
              <w:t xml:space="preserve">5. </w:t>
            </w:r>
            <w:r w:rsidRPr="00391E83">
              <w:rPr>
                <w:rFonts w:eastAsia="Times New Roman"/>
                <w:lang w:val="fr-BE" w:eastAsia="fr-BE"/>
              </w:rPr>
              <w:t>Radosavljevi</w:t>
            </w:r>
            <w:r>
              <w:rPr>
                <w:rFonts w:eastAsia="Times New Roman"/>
                <w:lang w:val="fr-BE" w:eastAsia="fr-BE"/>
              </w:rPr>
              <w:t>c</w:t>
            </w:r>
            <w:r w:rsidRPr="00391E83">
              <w:rPr>
                <w:rFonts w:eastAsia="Times New Roman"/>
                <w:lang w:val="fr-BE" w:eastAsia="fr-BE"/>
              </w:rPr>
              <w:t>, J.</w:t>
            </w:r>
            <w:r>
              <w:rPr>
                <w:rFonts w:eastAsia="Times New Roman"/>
                <w:lang w:val="fr-BE" w:eastAsia="fr-BE"/>
              </w:rPr>
              <w:t>,</w:t>
            </w:r>
            <w:r w:rsidRPr="00391E83">
              <w:rPr>
                <w:rFonts w:eastAsia="Times New Roman"/>
                <w:lang w:val="fr-BE" w:eastAsia="fr-BE"/>
              </w:rPr>
              <w:t xml:space="preserve"> Jevti</w:t>
            </w:r>
            <w:r>
              <w:rPr>
                <w:rFonts w:eastAsia="Times New Roman"/>
                <w:lang w:val="fr-BE" w:eastAsia="fr-BE"/>
              </w:rPr>
              <w:t>c</w:t>
            </w:r>
            <w:r w:rsidRPr="00391E83">
              <w:rPr>
                <w:rFonts w:eastAsia="Times New Roman"/>
                <w:lang w:val="fr-BE" w:eastAsia="fr-BE"/>
              </w:rPr>
              <w:t>, M.</w:t>
            </w:r>
            <w:r>
              <w:rPr>
                <w:rFonts w:eastAsia="Times New Roman"/>
                <w:lang w:val="fr-BE" w:eastAsia="fr-BE"/>
              </w:rPr>
              <w:t xml:space="preserve">, </w:t>
            </w:r>
            <w:r w:rsidRPr="00391E83">
              <w:rPr>
                <w:rFonts w:eastAsia="Times New Roman"/>
                <w:lang w:val="fr-BE" w:eastAsia="fr-BE"/>
              </w:rPr>
              <w:t>Klimenta, D.</w:t>
            </w:r>
            <w:r>
              <w:rPr>
                <w:rFonts w:eastAsia="Times New Roman"/>
                <w:lang w:val="fr-BE" w:eastAsia="fr-BE"/>
              </w:rPr>
              <w:t xml:space="preserve">, </w:t>
            </w:r>
            <w:r w:rsidRPr="002E0767">
              <w:rPr>
                <w:rFonts w:eastAsia="Times New Roman"/>
                <w:b/>
                <w:lang w:val="fr-BE" w:eastAsia="fr-BE"/>
              </w:rPr>
              <w:t>Arsic</w:t>
            </w:r>
            <w:r w:rsidRPr="00391E83">
              <w:rPr>
                <w:rFonts w:eastAsia="Times New Roman"/>
                <w:lang w:val="fr-BE" w:eastAsia="fr-BE"/>
              </w:rPr>
              <w:t xml:space="preserve">, </w:t>
            </w:r>
            <w:r w:rsidRPr="002E0767">
              <w:rPr>
                <w:rFonts w:eastAsia="Times New Roman"/>
                <w:b/>
                <w:lang w:val="fr-BE" w:eastAsia="fr-BE"/>
              </w:rPr>
              <w:t>N</w:t>
            </w:r>
            <w:r w:rsidRPr="00391E83">
              <w:rPr>
                <w:rFonts w:eastAsia="Times New Roman"/>
                <w:lang w:val="fr-BE" w:eastAsia="fr-BE"/>
              </w:rPr>
              <w:t>.</w:t>
            </w:r>
            <w:r>
              <w:rPr>
                <w:rFonts w:eastAsia="Times New Roman"/>
                <w:lang w:val="fr-BE" w:eastAsia="fr-BE"/>
              </w:rPr>
              <w:t>, 2015.</w:t>
            </w:r>
            <w:r w:rsidRPr="00391E83">
              <w:rPr>
                <w:rFonts w:eastAsia="Times New Roman"/>
                <w:lang w:val="fr-BE" w:eastAsia="fr-BE"/>
              </w:rPr>
              <w:t xml:space="preserve"> Optimal  power  flow  fordistribution  networks  with  distributed  generation</w:t>
            </w:r>
            <w:r>
              <w:rPr>
                <w:rFonts w:eastAsia="Times New Roman"/>
                <w:lang w:val="fr-BE" w:eastAsia="fr-BE"/>
              </w:rPr>
              <w:t xml:space="preserve">. </w:t>
            </w:r>
            <w:r w:rsidRPr="002E0767">
              <w:rPr>
                <w:rFonts w:eastAsia="Times New Roman"/>
                <w:i/>
                <w:lang w:val="fr-BE" w:eastAsia="fr-BE"/>
              </w:rPr>
              <w:t>Serbian  Journal  of  Electrical Engineering</w:t>
            </w:r>
            <w:r w:rsidRPr="00391E83">
              <w:rPr>
                <w:rFonts w:eastAsia="Times New Roman"/>
                <w:lang w:val="fr-BE" w:eastAsia="fr-BE"/>
              </w:rPr>
              <w:t xml:space="preserve"> 12</w:t>
            </w:r>
            <w:r>
              <w:rPr>
                <w:rFonts w:eastAsia="Times New Roman"/>
                <w:lang w:val="fr-BE" w:eastAsia="fr-BE"/>
              </w:rPr>
              <w:t>(</w:t>
            </w:r>
            <w:r w:rsidRPr="00391E83">
              <w:rPr>
                <w:rFonts w:eastAsia="Times New Roman"/>
                <w:lang w:val="fr-BE" w:eastAsia="fr-BE"/>
              </w:rPr>
              <w:t>2</w:t>
            </w:r>
            <w:r>
              <w:rPr>
                <w:rFonts w:eastAsia="Times New Roman"/>
                <w:lang w:val="fr-BE" w:eastAsia="fr-BE"/>
              </w:rPr>
              <w:t>),</w:t>
            </w:r>
            <w:r w:rsidRPr="00391E83">
              <w:rPr>
                <w:rFonts w:eastAsia="Times New Roman"/>
                <w:lang w:val="fr-BE" w:eastAsia="fr-BE"/>
              </w:rPr>
              <w:t xml:space="preserve"> 145-170.</w:t>
            </w:r>
          </w:p>
          <w:p w:rsidR="00670CA2" w:rsidRPr="00EE347B" w:rsidRDefault="00670CA2" w:rsidP="00662C9F">
            <w:pPr>
              <w:pStyle w:val="ECVSectionDetails"/>
              <w:framePr w:vSpace="6" w:wrap="around" w:vAnchor="text" w:hAnchor="text" w:y="6"/>
              <w:spacing w:before="0" w:line="240" w:lineRule="auto"/>
              <w:ind w:left="720" w:hanging="720"/>
              <w:jc w:val="both"/>
              <w:rPr>
                <w:rFonts w:ascii="Times New Roman" w:hAnsi="Times New Roman"/>
              </w:rPr>
            </w:pPr>
          </w:p>
        </w:tc>
      </w:tr>
    </w:tbl>
    <w:p w:rsidR="00F25283" w:rsidRPr="00242A86" w:rsidRDefault="00B35033" w:rsidP="00662C9F">
      <w:pPr>
        <w:spacing w:after="120" w:line="360" w:lineRule="auto"/>
        <w:ind w:left="284" w:right="902"/>
      </w:pPr>
      <w:r w:rsidRPr="00B35033">
        <w:rPr>
          <w:rFonts w:eastAsia="Calibri" w:cs="Stone Serif ITC TT"/>
          <w:noProof/>
          <w:color w:val="000000"/>
          <w:szCs w:val="24"/>
          <w:lang w:val="en-US"/>
        </w:rPr>
        <w:pict>
          <v:shapetype id="_x0000_t202" coordsize="21600,21600" o:spt="202" path="m,l,21600r21600,l21600,xe">
            <v:stroke joinstyle="miter"/>
            <v:path gradientshapeok="t" o:connecttype="rect"/>
          </v:shapetype>
          <v:shape id="Text Box 2" o:spid="_x0000_s1026" type="#_x0000_t202" style="position:absolute;left:0;text-align:left;margin-left:15.8pt;margin-top:9.75pt;width:448.8pt;height:77.55pt;z-index:251659264;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" strokecolor="red">
            <v:textbox style="mso-fit-shape-to-text:t">
              <w:txbxContent>
                <w:p w:rsidR="00242A86" w:rsidRPr="003025A0" w:rsidRDefault="00242A86" w:rsidP="00242A86">
                  <w:pPr>
                    <w:rPr>
                      <w:lang w:val="en-US"/>
                    </w:rPr>
                  </w:pPr>
                  <w:r w:rsidRPr="003025A0">
                    <w:rPr>
                      <w:lang w:val="en-US"/>
                    </w:rPr>
                    <w:t xml:space="preserve">Project number:  </w:t>
                  </w:r>
                  <w:r w:rsidR="00877CC5">
                    <w:rPr>
                      <w:lang w:val="en-US"/>
                    </w:rPr>
                    <w:t>5</w:t>
                  </w:r>
                  <w:r w:rsidR="0069015C" w:rsidRPr="0069015C">
                    <w:rPr>
                      <w:lang w:val="en-US"/>
                    </w:rPr>
                    <w:t>73806-EPP-1-2016-1-RS-EPPKA2-CBHE-JP</w:t>
                  </w:r>
                </w:p>
                <w:p w:rsidR="00242A86" w:rsidRPr="003025A0" w:rsidRDefault="00242A86" w:rsidP="00242A86">
                  <w:pPr>
                    <w:rPr>
                      <w:lang w:val="en-US"/>
                    </w:rPr>
                  </w:pPr>
                </w:p>
                <w:p w:rsidR="00242A86" w:rsidRPr="003025A0" w:rsidRDefault="00242A86" w:rsidP="00242A86">
                  <w:pPr>
                    <w:jc w:val="both"/>
                    <w:rPr>
                      <w:lang w:val="en-US"/>
                    </w:rPr>
                  </w:pPr>
                  <w:r>
                    <w:rPr>
                      <w:i/>
                      <w:iCs/>
                      <w:sz w:val="22"/>
                    </w:rPr>
                    <w:t>"This project has been funded with support from the European Commission. This publication reflects the views only of the author, and the Commission cannot be held responsible for any use which may be made of the information contained therein"</w:t>
                  </w:r>
                </w:p>
              </w:txbxContent>
            </v:textbox>
          </v:shape>
        </w:pict>
      </w:r>
      <w:bookmarkStart w:id="0" w:name="_GoBack"/>
      <w:bookmarkEnd w:id="0"/>
    </w:p>
    <w:sectPr w:rsidR="00F25283" w:rsidRPr="00242A86" w:rsidSect="00A67DA7">
      <w:headerReference w:type="default" r:id="rId7"/>
      <w:footerReference w:type="default" r:id="rId8"/>
      <w:footnotePr>
        <w:pos w:val="beneathText"/>
      </w:footnotePr>
      <w:pgSz w:w="11907" w:h="16840" w:code="9"/>
      <w:pgMar w:top="1094" w:right="567" w:bottom="567" w:left="1140" w:header="561" w:footer="624"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74D6" w:rsidRDefault="00DD74D6">
      <w:r>
        <w:separator/>
      </w:r>
    </w:p>
  </w:endnote>
  <w:endnote w:type="continuationSeparator" w:id="0">
    <w:p w:rsidR="00DD74D6" w:rsidRDefault="00DD74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lbany">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Myriad Pro">
    <w:altName w:val="Arial"/>
    <w:panose1 w:val="00000000000000000000"/>
    <w:charset w:val="00"/>
    <w:family w:val="swiss"/>
    <w:notTrueType/>
    <w:pitch w:val="variable"/>
    <w:sig w:usb0="20000287" w:usb1="00000001" w:usb2="00000000" w:usb3="00000000" w:csb0="0000019F"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Stone Serif ITC TT">
    <w:altName w:val="Stone Serif ITC T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EAD" w:rsidRDefault="00100EAD">
    <w:pPr>
      <w:pStyle w:val="Footer"/>
      <w:jc w:val="right"/>
    </w:pPr>
  </w:p>
  <w:p w:rsidR="00F12C7C" w:rsidRDefault="00F12C7C" w:rsidP="00AE48B4">
    <w:pPr>
      <w:pStyle w:val="Footer"/>
      <w:ind w:left="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74D6" w:rsidRDefault="00DD74D6">
      <w:r>
        <w:separator/>
      </w:r>
    </w:p>
  </w:footnote>
  <w:footnote w:type="continuationSeparator" w:id="0">
    <w:p w:rsidR="00DD74D6" w:rsidRDefault="00DD74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single" w:sz="4" w:space="0" w:color="17365D" w:themeColor="text2" w:themeShade="BF"/>
        <w:right w:val="none" w:sz="0" w:space="0" w:color="auto"/>
        <w:insideH w:val="none" w:sz="0" w:space="0" w:color="auto"/>
        <w:insideV w:val="none" w:sz="0" w:space="0" w:color="auto"/>
      </w:tblBorders>
      <w:tblLook w:val="04A0"/>
    </w:tblPr>
    <w:tblGrid>
      <w:gridCol w:w="2202"/>
      <w:gridCol w:w="5633"/>
      <w:gridCol w:w="2581"/>
    </w:tblGrid>
    <w:tr w:rsidR="0069015C" w:rsidTr="00100EAD">
      <w:tc>
        <w:tcPr>
          <w:tcW w:w="2235" w:type="dxa"/>
        </w:tcPr>
        <w:p w:rsidR="0069015C" w:rsidRDefault="00791D5E" w:rsidP="00E843F7">
          <w:pPr>
            <w:pStyle w:val="BodyText"/>
          </w:pPr>
          <w:r>
            <w:rPr>
              <w:noProof/>
              <w:lang w:bidi="ar-SA"/>
            </w:rPr>
            <w:drawing>
              <wp:inline distT="0" distB="0" distL="0" distR="0">
                <wp:extent cx="933450" cy="466725"/>
                <wp:effectExtent l="19050" t="0" r="0" b="0"/>
                <wp:docPr id="2" name="Picture 1" descr="final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_color.jpg"/>
                        <pic:cNvPicPr/>
                      </pic:nvPicPr>
                      <pic:blipFill>
                        <a:blip r:embed="rId1"/>
                        <a:stretch>
                          <a:fillRect/>
                        </a:stretch>
                      </pic:blipFill>
                      <pic:spPr>
                        <a:xfrm>
                          <a:off x="0" y="0"/>
                          <a:ext cx="933450" cy="466725"/>
                        </a:xfrm>
                        <a:prstGeom prst="rect">
                          <a:avLst/>
                        </a:prstGeom>
                      </pic:spPr>
                    </pic:pic>
                  </a:graphicData>
                </a:graphic>
              </wp:inline>
            </w:drawing>
          </w:r>
        </w:p>
      </w:tc>
      <w:tc>
        <w:tcPr>
          <w:tcW w:w="5935" w:type="dxa"/>
        </w:tcPr>
        <w:p w:rsidR="00264FB0" w:rsidRDefault="00264FB0" w:rsidP="00E843F7">
          <w:pPr>
            <w:pStyle w:val="BodyText"/>
            <w:rPr>
              <w:rFonts w:ascii="Book Antiqua" w:hAnsi="Book Antiqua"/>
              <w:b/>
              <w:color w:val="17365D" w:themeColor="text2" w:themeShade="BF"/>
              <w:sz w:val="16"/>
              <w:szCs w:val="16"/>
              <w:shd w:val="clear" w:color="auto" w:fill="FFFFFF"/>
            </w:rPr>
          </w:pPr>
        </w:p>
        <w:p w:rsidR="0069015C" w:rsidRPr="00091566" w:rsidRDefault="0069015C" w:rsidP="00E843F7">
          <w:pPr>
            <w:pStyle w:val="BodyText"/>
            <w:rPr>
              <w:rFonts w:ascii="Book Antiqua" w:hAnsi="Book Antiqua"/>
              <w:sz w:val="16"/>
              <w:szCs w:val="16"/>
            </w:rPr>
          </w:pPr>
          <w:r w:rsidRPr="00091566">
            <w:rPr>
              <w:rFonts w:ascii="Book Antiqua" w:hAnsi="Book Antiqua"/>
              <w:b/>
              <w:color w:val="17365D" w:themeColor="text2" w:themeShade="BF"/>
              <w:sz w:val="16"/>
              <w:szCs w:val="16"/>
              <w:shd w:val="clear" w:color="auto" w:fill="FFFFFF"/>
            </w:rPr>
            <w:t>Development of master curricula for natural disasters risk management in Western Balkan countries (</w:t>
          </w:r>
          <w:r w:rsidR="00877CC5" w:rsidRPr="00091566">
            <w:rPr>
              <w:rFonts w:ascii="Book Antiqua" w:hAnsi="Book Antiqua"/>
              <w:b/>
              <w:color w:val="17365D" w:themeColor="text2" w:themeShade="BF"/>
              <w:sz w:val="16"/>
              <w:szCs w:val="16"/>
              <w:shd w:val="clear" w:color="auto" w:fill="FFFFFF"/>
            </w:rPr>
            <w:t>5</w:t>
          </w:r>
          <w:r w:rsidRPr="00091566">
            <w:rPr>
              <w:rFonts w:ascii="Book Antiqua" w:hAnsi="Book Antiqua"/>
              <w:b/>
              <w:color w:val="17365D" w:themeColor="text2" w:themeShade="BF"/>
              <w:sz w:val="16"/>
              <w:szCs w:val="16"/>
              <w:shd w:val="clear" w:color="auto" w:fill="FFFFFF"/>
            </w:rPr>
            <w:t>73806-EPP-1-2016-1-RS-EPPKA2-CBHE-JP)</w:t>
          </w:r>
        </w:p>
      </w:tc>
      <w:tc>
        <w:tcPr>
          <w:tcW w:w="2586" w:type="dxa"/>
        </w:tcPr>
        <w:p w:rsidR="0069015C" w:rsidRDefault="00D51A3E" w:rsidP="00E843F7">
          <w:pPr>
            <w:pStyle w:val="BodyText"/>
          </w:pPr>
          <w:r>
            <w:rPr>
              <w:noProof/>
              <w:lang w:bidi="ar-SA"/>
            </w:rPr>
            <w:drawing>
              <wp:inline distT="0" distB="0" distL="0" distR="0">
                <wp:extent cx="1433655" cy="409575"/>
                <wp:effectExtent l="19050" t="0" r="0" b="0"/>
                <wp:docPr id="3" name="Picture 2" descr="eu_flag_co_funded_pos_[rgb]_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lag_co_funded_pos_[rgb]_right.jpg"/>
                        <pic:cNvPicPr/>
                      </pic:nvPicPr>
                      <pic:blipFill>
                        <a:blip r:embed="rId2"/>
                        <a:stretch>
                          <a:fillRect/>
                        </a:stretch>
                      </pic:blipFill>
                      <pic:spPr>
                        <a:xfrm>
                          <a:off x="0" y="0"/>
                          <a:ext cx="1435624" cy="410137"/>
                        </a:xfrm>
                        <a:prstGeom prst="rect">
                          <a:avLst/>
                        </a:prstGeom>
                      </pic:spPr>
                    </pic:pic>
                  </a:graphicData>
                </a:graphic>
              </wp:inline>
            </w:drawing>
          </w:r>
        </w:p>
      </w:tc>
    </w:tr>
  </w:tbl>
  <w:p w:rsidR="003A6AF9" w:rsidRDefault="003A6AF9" w:rsidP="00E843F7">
    <w:pPr>
      <w:pStyle w:val="BodyTex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B601A1D"/>
    <w:multiLevelType w:val="hybridMultilevel"/>
    <w:tmpl w:val="19A67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4C2804"/>
    <w:multiLevelType w:val="hybridMultilevel"/>
    <w:tmpl w:val="B39AC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F503EE"/>
    <w:multiLevelType w:val="hybridMultilevel"/>
    <w:tmpl w:val="EF588ABA"/>
    <w:lvl w:ilvl="0" w:tplc="04090001">
      <w:start w:val="1"/>
      <w:numFmt w:val="bullet"/>
      <w:lvlText w:val=""/>
      <w:lvlJc w:val="left"/>
      <w:pPr>
        <w:ind w:left="1338" w:hanging="360"/>
      </w:pPr>
      <w:rPr>
        <w:rFonts w:ascii="Symbol" w:hAnsi="Symbol" w:hint="default"/>
      </w:rPr>
    </w:lvl>
    <w:lvl w:ilvl="1" w:tplc="04090003">
      <w:start w:val="1"/>
      <w:numFmt w:val="bullet"/>
      <w:lvlText w:val="o"/>
      <w:lvlJc w:val="left"/>
      <w:pPr>
        <w:ind w:left="2058" w:hanging="360"/>
      </w:pPr>
      <w:rPr>
        <w:rFonts w:ascii="Courier New" w:hAnsi="Courier New" w:cs="Courier New" w:hint="default"/>
      </w:rPr>
    </w:lvl>
    <w:lvl w:ilvl="2" w:tplc="04090005" w:tentative="1">
      <w:start w:val="1"/>
      <w:numFmt w:val="bullet"/>
      <w:lvlText w:val=""/>
      <w:lvlJc w:val="left"/>
      <w:pPr>
        <w:ind w:left="2778" w:hanging="360"/>
      </w:pPr>
      <w:rPr>
        <w:rFonts w:ascii="Wingdings" w:hAnsi="Wingdings" w:hint="default"/>
      </w:rPr>
    </w:lvl>
    <w:lvl w:ilvl="3" w:tplc="04090001" w:tentative="1">
      <w:start w:val="1"/>
      <w:numFmt w:val="bullet"/>
      <w:lvlText w:val=""/>
      <w:lvlJc w:val="left"/>
      <w:pPr>
        <w:ind w:left="3498" w:hanging="360"/>
      </w:pPr>
      <w:rPr>
        <w:rFonts w:ascii="Symbol" w:hAnsi="Symbol" w:hint="default"/>
      </w:rPr>
    </w:lvl>
    <w:lvl w:ilvl="4" w:tplc="04090003" w:tentative="1">
      <w:start w:val="1"/>
      <w:numFmt w:val="bullet"/>
      <w:lvlText w:val="o"/>
      <w:lvlJc w:val="left"/>
      <w:pPr>
        <w:ind w:left="4218" w:hanging="360"/>
      </w:pPr>
      <w:rPr>
        <w:rFonts w:ascii="Courier New" w:hAnsi="Courier New" w:cs="Courier New" w:hint="default"/>
      </w:rPr>
    </w:lvl>
    <w:lvl w:ilvl="5" w:tplc="04090005" w:tentative="1">
      <w:start w:val="1"/>
      <w:numFmt w:val="bullet"/>
      <w:lvlText w:val=""/>
      <w:lvlJc w:val="left"/>
      <w:pPr>
        <w:ind w:left="4938" w:hanging="360"/>
      </w:pPr>
      <w:rPr>
        <w:rFonts w:ascii="Wingdings" w:hAnsi="Wingdings" w:hint="default"/>
      </w:rPr>
    </w:lvl>
    <w:lvl w:ilvl="6" w:tplc="04090001" w:tentative="1">
      <w:start w:val="1"/>
      <w:numFmt w:val="bullet"/>
      <w:lvlText w:val=""/>
      <w:lvlJc w:val="left"/>
      <w:pPr>
        <w:ind w:left="5658" w:hanging="360"/>
      </w:pPr>
      <w:rPr>
        <w:rFonts w:ascii="Symbol" w:hAnsi="Symbol" w:hint="default"/>
      </w:rPr>
    </w:lvl>
    <w:lvl w:ilvl="7" w:tplc="04090003" w:tentative="1">
      <w:start w:val="1"/>
      <w:numFmt w:val="bullet"/>
      <w:lvlText w:val="o"/>
      <w:lvlJc w:val="left"/>
      <w:pPr>
        <w:ind w:left="6378" w:hanging="360"/>
      </w:pPr>
      <w:rPr>
        <w:rFonts w:ascii="Courier New" w:hAnsi="Courier New" w:cs="Courier New" w:hint="default"/>
      </w:rPr>
    </w:lvl>
    <w:lvl w:ilvl="8" w:tplc="04090005" w:tentative="1">
      <w:start w:val="1"/>
      <w:numFmt w:val="bullet"/>
      <w:lvlText w:val=""/>
      <w:lvlJc w:val="left"/>
      <w:pPr>
        <w:ind w:left="7098" w:hanging="360"/>
      </w:pPr>
      <w:rPr>
        <w:rFonts w:ascii="Wingdings" w:hAnsi="Wingdings" w:hint="default"/>
      </w:rPr>
    </w:lvl>
  </w:abstractNum>
  <w:abstractNum w:abstractNumId="4">
    <w:nsid w:val="7D1F65D2"/>
    <w:multiLevelType w:val="hybridMultilevel"/>
    <w:tmpl w:val="C67E48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1746"/>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303791"/>
    <w:rsid w:val="00005D08"/>
    <w:rsid w:val="000237B0"/>
    <w:rsid w:val="000341D6"/>
    <w:rsid w:val="0004689E"/>
    <w:rsid w:val="00047D38"/>
    <w:rsid w:val="00051F8B"/>
    <w:rsid w:val="00053A35"/>
    <w:rsid w:val="000831F3"/>
    <w:rsid w:val="00083CE1"/>
    <w:rsid w:val="00090499"/>
    <w:rsid w:val="00091566"/>
    <w:rsid w:val="0009219B"/>
    <w:rsid w:val="00096DBF"/>
    <w:rsid w:val="000E0157"/>
    <w:rsid w:val="00100EAD"/>
    <w:rsid w:val="00116BB0"/>
    <w:rsid w:val="00132BB4"/>
    <w:rsid w:val="001362D2"/>
    <w:rsid w:val="00143543"/>
    <w:rsid w:val="00151396"/>
    <w:rsid w:val="001516D3"/>
    <w:rsid w:val="001779FE"/>
    <w:rsid w:val="00181D91"/>
    <w:rsid w:val="00190C9A"/>
    <w:rsid w:val="00195F5D"/>
    <w:rsid w:val="001A21A4"/>
    <w:rsid w:val="001B5FBB"/>
    <w:rsid w:val="001D05D0"/>
    <w:rsid w:val="001E6E78"/>
    <w:rsid w:val="001E74C7"/>
    <w:rsid w:val="001E78A7"/>
    <w:rsid w:val="001F71CF"/>
    <w:rsid w:val="00210644"/>
    <w:rsid w:val="00220B1F"/>
    <w:rsid w:val="00222BC5"/>
    <w:rsid w:val="00225FFE"/>
    <w:rsid w:val="0023500F"/>
    <w:rsid w:val="00237E72"/>
    <w:rsid w:val="00242A86"/>
    <w:rsid w:val="00257CA9"/>
    <w:rsid w:val="002630F5"/>
    <w:rsid w:val="00263DF6"/>
    <w:rsid w:val="00264C4B"/>
    <w:rsid w:val="00264FB0"/>
    <w:rsid w:val="00272F45"/>
    <w:rsid w:val="00280241"/>
    <w:rsid w:val="00286448"/>
    <w:rsid w:val="002911BD"/>
    <w:rsid w:val="002A735A"/>
    <w:rsid w:val="002B3371"/>
    <w:rsid w:val="002D6F46"/>
    <w:rsid w:val="002E617A"/>
    <w:rsid w:val="002E6E1A"/>
    <w:rsid w:val="002F3FAB"/>
    <w:rsid w:val="00303791"/>
    <w:rsid w:val="00313E84"/>
    <w:rsid w:val="00315A81"/>
    <w:rsid w:val="00332B0E"/>
    <w:rsid w:val="003477B1"/>
    <w:rsid w:val="00361C90"/>
    <w:rsid w:val="00395127"/>
    <w:rsid w:val="003A6AF9"/>
    <w:rsid w:val="003B7A73"/>
    <w:rsid w:val="003C5121"/>
    <w:rsid w:val="003C7D49"/>
    <w:rsid w:val="003D05DA"/>
    <w:rsid w:val="003E7267"/>
    <w:rsid w:val="003F46EE"/>
    <w:rsid w:val="00406782"/>
    <w:rsid w:val="004101DD"/>
    <w:rsid w:val="004163F3"/>
    <w:rsid w:val="00417EA4"/>
    <w:rsid w:val="00422DD5"/>
    <w:rsid w:val="00423D84"/>
    <w:rsid w:val="00441C70"/>
    <w:rsid w:val="0044305D"/>
    <w:rsid w:val="00445760"/>
    <w:rsid w:val="004457F7"/>
    <w:rsid w:val="00446495"/>
    <w:rsid w:val="00464541"/>
    <w:rsid w:val="004800A2"/>
    <w:rsid w:val="00485AE7"/>
    <w:rsid w:val="004866CC"/>
    <w:rsid w:val="004B0B45"/>
    <w:rsid w:val="004D1BB2"/>
    <w:rsid w:val="004D78AF"/>
    <w:rsid w:val="004E1DF7"/>
    <w:rsid w:val="0050206A"/>
    <w:rsid w:val="00530874"/>
    <w:rsid w:val="005604D1"/>
    <w:rsid w:val="00565961"/>
    <w:rsid w:val="005753D1"/>
    <w:rsid w:val="005760AF"/>
    <w:rsid w:val="00583168"/>
    <w:rsid w:val="00586A93"/>
    <w:rsid w:val="00591C38"/>
    <w:rsid w:val="005A3B95"/>
    <w:rsid w:val="005B1DD3"/>
    <w:rsid w:val="005D0814"/>
    <w:rsid w:val="005E07B0"/>
    <w:rsid w:val="005E3BBC"/>
    <w:rsid w:val="005E7077"/>
    <w:rsid w:val="005F1950"/>
    <w:rsid w:val="005F6CCB"/>
    <w:rsid w:val="0060503B"/>
    <w:rsid w:val="00611687"/>
    <w:rsid w:val="00626E41"/>
    <w:rsid w:val="00632335"/>
    <w:rsid w:val="006324AA"/>
    <w:rsid w:val="006436E9"/>
    <w:rsid w:val="00662C9F"/>
    <w:rsid w:val="0066667E"/>
    <w:rsid w:val="00670CA2"/>
    <w:rsid w:val="00682226"/>
    <w:rsid w:val="0069015C"/>
    <w:rsid w:val="006B569C"/>
    <w:rsid w:val="006C1CFB"/>
    <w:rsid w:val="006C646D"/>
    <w:rsid w:val="006C64A2"/>
    <w:rsid w:val="006D5654"/>
    <w:rsid w:val="006D6343"/>
    <w:rsid w:val="006F215D"/>
    <w:rsid w:val="00702F9E"/>
    <w:rsid w:val="00716DDC"/>
    <w:rsid w:val="00717988"/>
    <w:rsid w:val="00731936"/>
    <w:rsid w:val="00741B85"/>
    <w:rsid w:val="00745013"/>
    <w:rsid w:val="00751E0D"/>
    <w:rsid w:val="0077162A"/>
    <w:rsid w:val="00771721"/>
    <w:rsid w:val="00782EC0"/>
    <w:rsid w:val="00787D87"/>
    <w:rsid w:val="00791D5E"/>
    <w:rsid w:val="007A5865"/>
    <w:rsid w:val="007B1819"/>
    <w:rsid w:val="007B3AD7"/>
    <w:rsid w:val="007C19BA"/>
    <w:rsid w:val="007C616C"/>
    <w:rsid w:val="007E2594"/>
    <w:rsid w:val="007E260B"/>
    <w:rsid w:val="007F27AF"/>
    <w:rsid w:val="007F2C62"/>
    <w:rsid w:val="008144A1"/>
    <w:rsid w:val="00814AEE"/>
    <w:rsid w:val="0082097A"/>
    <w:rsid w:val="00847945"/>
    <w:rsid w:val="00866472"/>
    <w:rsid w:val="008753F6"/>
    <w:rsid w:val="00877CC5"/>
    <w:rsid w:val="008830E6"/>
    <w:rsid w:val="00896495"/>
    <w:rsid w:val="008B0542"/>
    <w:rsid w:val="008E09BA"/>
    <w:rsid w:val="008E613E"/>
    <w:rsid w:val="009067C4"/>
    <w:rsid w:val="00907BC5"/>
    <w:rsid w:val="0091283D"/>
    <w:rsid w:val="00915250"/>
    <w:rsid w:val="00916B9A"/>
    <w:rsid w:val="00931683"/>
    <w:rsid w:val="00935D95"/>
    <w:rsid w:val="00943DD4"/>
    <w:rsid w:val="00944AA3"/>
    <w:rsid w:val="0095474F"/>
    <w:rsid w:val="00971102"/>
    <w:rsid w:val="009812FC"/>
    <w:rsid w:val="0098202A"/>
    <w:rsid w:val="00983962"/>
    <w:rsid w:val="009841CB"/>
    <w:rsid w:val="00993D7F"/>
    <w:rsid w:val="009A0E18"/>
    <w:rsid w:val="009A500C"/>
    <w:rsid w:val="009D4FD3"/>
    <w:rsid w:val="009E4F0D"/>
    <w:rsid w:val="009E6559"/>
    <w:rsid w:val="009F522A"/>
    <w:rsid w:val="00A0458A"/>
    <w:rsid w:val="00A21128"/>
    <w:rsid w:val="00A46A71"/>
    <w:rsid w:val="00A67DA7"/>
    <w:rsid w:val="00A70E8D"/>
    <w:rsid w:val="00A77E8D"/>
    <w:rsid w:val="00AA222D"/>
    <w:rsid w:val="00AB6F49"/>
    <w:rsid w:val="00AC6574"/>
    <w:rsid w:val="00AD2967"/>
    <w:rsid w:val="00AD348A"/>
    <w:rsid w:val="00AD7515"/>
    <w:rsid w:val="00AE140B"/>
    <w:rsid w:val="00AE48B4"/>
    <w:rsid w:val="00AE60AC"/>
    <w:rsid w:val="00AF6032"/>
    <w:rsid w:val="00AF75BE"/>
    <w:rsid w:val="00B02282"/>
    <w:rsid w:val="00B13005"/>
    <w:rsid w:val="00B17EFA"/>
    <w:rsid w:val="00B26D2C"/>
    <w:rsid w:val="00B31650"/>
    <w:rsid w:val="00B326CE"/>
    <w:rsid w:val="00B35033"/>
    <w:rsid w:val="00B4758A"/>
    <w:rsid w:val="00B527CA"/>
    <w:rsid w:val="00B56CC8"/>
    <w:rsid w:val="00B577F0"/>
    <w:rsid w:val="00B76690"/>
    <w:rsid w:val="00B841EC"/>
    <w:rsid w:val="00BA57C0"/>
    <w:rsid w:val="00BE2677"/>
    <w:rsid w:val="00BF0C99"/>
    <w:rsid w:val="00C16570"/>
    <w:rsid w:val="00C27C63"/>
    <w:rsid w:val="00C32546"/>
    <w:rsid w:val="00C40FA6"/>
    <w:rsid w:val="00C62DF5"/>
    <w:rsid w:val="00C65364"/>
    <w:rsid w:val="00C743AE"/>
    <w:rsid w:val="00C911B8"/>
    <w:rsid w:val="00C94F48"/>
    <w:rsid w:val="00C96D8D"/>
    <w:rsid w:val="00C9780D"/>
    <w:rsid w:val="00CA37CD"/>
    <w:rsid w:val="00CB1BFC"/>
    <w:rsid w:val="00CC494E"/>
    <w:rsid w:val="00CF052F"/>
    <w:rsid w:val="00D034B5"/>
    <w:rsid w:val="00D06BB8"/>
    <w:rsid w:val="00D27313"/>
    <w:rsid w:val="00D31A73"/>
    <w:rsid w:val="00D41393"/>
    <w:rsid w:val="00D445ED"/>
    <w:rsid w:val="00D51A3E"/>
    <w:rsid w:val="00DD6755"/>
    <w:rsid w:val="00DD74D6"/>
    <w:rsid w:val="00E018F8"/>
    <w:rsid w:val="00E12A3F"/>
    <w:rsid w:val="00E13121"/>
    <w:rsid w:val="00E43951"/>
    <w:rsid w:val="00E57AEA"/>
    <w:rsid w:val="00E6240D"/>
    <w:rsid w:val="00E62A1D"/>
    <w:rsid w:val="00E6578E"/>
    <w:rsid w:val="00E8190B"/>
    <w:rsid w:val="00E82BA2"/>
    <w:rsid w:val="00E843F7"/>
    <w:rsid w:val="00EA6356"/>
    <w:rsid w:val="00EC0E26"/>
    <w:rsid w:val="00EC42B9"/>
    <w:rsid w:val="00EC6240"/>
    <w:rsid w:val="00EC69DF"/>
    <w:rsid w:val="00EE2F75"/>
    <w:rsid w:val="00EE347B"/>
    <w:rsid w:val="00F115F5"/>
    <w:rsid w:val="00F11C92"/>
    <w:rsid w:val="00F12C7C"/>
    <w:rsid w:val="00F25283"/>
    <w:rsid w:val="00F27049"/>
    <w:rsid w:val="00F34216"/>
    <w:rsid w:val="00F34547"/>
    <w:rsid w:val="00F65441"/>
    <w:rsid w:val="00F66384"/>
    <w:rsid w:val="00F922AF"/>
    <w:rsid w:val="00FA3218"/>
    <w:rsid w:val="00FD2DF0"/>
    <w:rsid w:val="00FF6E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A86"/>
    <w:rPr>
      <w:rFonts w:ascii="Book Antiqua" w:eastAsiaTheme="minorHAnsi" w:hAnsi="Book Antiqua" w:cstheme="minorBidi"/>
      <w:sz w:val="24"/>
      <w:szCs w:val="22"/>
      <w:lang w:val="bs-Latn-BA" w:bidi="ar-SA"/>
    </w:rPr>
  </w:style>
  <w:style w:type="paragraph" w:styleId="Heading1">
    <w:name w:val="heading 1"/>
    <w:basedOn w:val="Heading"/>
    <w:next w:val="BodyText"/>
    <w:qFormat/>
    <w:rsid w:val="002630F5"/>
    <w:pPr>
      <w:numPr>
        <w:numId w:val="1"/>
      </w:numPr>
      <w:outlineLvl w:val="0"/>
    </w:pPr>
    <w:rPr>
      <w:rFonts w:ascii="Thorndale" w:hAnsi="Thorndale"/>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rsid w:val="002630F5"/>
  </w:style>
  <w:style w:type="character" w:customStyle="1" w:styleId="FootnoteCharacters">
    <w:name w:val="Footnote Characters"/>
    <w:rsid w:val="002630F5"/>
  </w:style>
  <w:style w:type="character" w:styleId="Hyperlink">
    <w:name w:val="Hyperlink"/>
    <w:semiHidden/>
    <w:rsid w:val="002630F5"/>
    <w:rPr>
      <w:color w:val="000080"/>
      <w:u w:val="single"/>
    </w:rPr>
  </w:style>
  <w:style w:type="paragraph" w:customStyle="1" w:styleId="Heading">
    <w:name w:val="Heading"/>
    <w:basedOn w:val="Normal"/>
    <w:next w:val="BodyText"/>
    <w:rsid w:val="002630F5"/>
    <w:pPr>
      <w:keepNext/>
      <w:widowControl w:val="0"/>
      <w:suppressAutoHyphens/>
      <w:spacing w:before="240" w:after="283"/>
      <w:ind w:left="86" w:right="86"/>
    </w:pPr>
    <w:rPr>
      <w:rFonts w:ascii="Albany" w:eastAsia="HG Mincho Light J" w:hAnsi="Albany" w:cs="Arial Unicode MS"/>
      <w:sz w:val="28"/>
      <w:szCs w:val="28"/>
      <w:lang w:val="en-US" w:bidi="he-IL"/>
    </w:rPr>
  </w:style>
  <w:style w:type="paragraph" w:styleId="BodyText">
    <w:name w:val="Body Text"/>
    <w:basedOn w:val="Normal"/>
    <w:semiHidden/>
    <w:rsid w:val="002630F5"/>
    <w:pPr>
      <w:widowControl w:val="0"/>
      <w:suppressAutoHyphens/>
    </w:pPr>
    <w:rPr>
      <w:rFonts w:ascii="Times New Roman" w:eastAsia="Times New Roman" w:hAnsi="Times New Roman" w:cs="Times New Roman"/>
      <w:szCs w:val="24"/>
      <w:lang w:val="en-US" w:bidi="he-IL"/>
    </w:rPr>
  </w:style>
  <w:style w:type="paragraph" w:styleId="List">
    <w:name w:val="List"/>
    <w:basedOn w:val="BodyText"/>
    <w:semiHidden/>
    <w:rsid w:val="002630F5"/>
  </w:style>
  <w:style w:type="paragraph" w:styleId="Caption">
    <w:name w:val="caption"/>
    <w:basedOn w:val="Normal"/>
    <w:qFormat/>
    <w:rsid w:val="002630F5"/>
    <w:pPr>
      <w:widowControl w:val="0"/>
      <w:suppressLineNumbers/>
      <w:suppressAutoHyphens/>
      <w:spacing w:before="120" w:after="120"/>
      <w:ind w:left="86" w:right="86"/>
    </w:pPr>
    <w:rPr>
      <w:rFonts w:ascii="Times New Roman" w:eastAsia="Times New Roman" w:hAnsi="Times New Roman" w:cs="Times New Roman"/>
      <w:i/>
      <w:iCs/>
      <w:szCs w:val="24"/>
      <w:lang w:val="en-US" w:bidi="he-IL"/>
    </w:rPr>
  </w:style>
  <w:style w:type="paragraph" w:customStyle="1" w:styleId="Index">
    <w:name w:val="Index"/>
    <w:basedOn w:val="Normal"/>
    <w:rsid w:val="002630F5"/>
    <w:pPr>
      <w:widowControl w:val="0"/>
      <w:suppressLineNumbers/>
      <w:suppressAutoHyphens/>
      <w:spacing w:before="86" w:after="86"/>
      <w:ind w:left="86" w:right="86"/>
    </w:pPr>
    <w:rPr>
      <w:rFonts w:ascii="Times New Roman" w:eastAsia="Times New Roman" w:hAnsi="Times New Roman" w:cs="Times New Roman"/>
      <w:szCs w:val="24"/>
      <w:lang w:val="en-US" w:bidi="he-IL"/>
    </w:rPr>
  </w:style>
  <w:style w:type="paragraph" w:customStyle="1" w:styleId="HorizontalLine">
    <w:name w:val="Horizontal Line"/>
    <w:basedOn w:val="Normal"/>
    <w:next w:val="BodyText"/>
    <w:rsid w:val="002630F5"/>
    <w:pPr>
      <w:widowControl w:val="0"/>
      <w:pBdr>
        <w:bottom w:val="double" w:sz="1" w:space="0" w:color="808080"/>
      </w:pBdr>
      <w:suppressAutoHyphens/>
      <w:spacing w:after="283"/>
      <w:ind w:left="86" w:right="86"/>
    </w:pPr>
    <w:rPr>
      <w:rFonts w:ascii="Times New Roman" w:eastAsia="Times New Roman" w:hAnsi="Times New Roman" w:cs="Times New Roman"/>
      <w:sz w:val="12"/>
      <w:szCs w:val="24"/>
      <w:lang w:val="en-US" w:bidi="he-IL"/>
    </w:rPr>
  </w:style>
  <w:style w:type="paragraph" w:styleId="EnvelopeReturn">
    <w:name w:val="envelope return"/>
    <w:basedOn w:val="Normal"/>
    <w:semiHidden/>
    <w:rsid w:val="002630F5"/>
    <w:pPr>
      <w:widowControl w:val="0"/>
      <w:suppressAutoHyphens/>
      <w:ind w:left="86" w:right="86"/>
    </w:pPr>
    <w:rPr>
      <w:rFonts w:ascii="Times New Roman" w:eastAsia="Times New Roman" w:hAnsi="Times New Roman" w:cs="Times New Roman"/>
      <w:i/>
      <w:szCs w:val="24"/>
      <w:lang w:val="en-US" w:bidi="he-IL"/>
    </w:rPr>
  </w:style>
  <w:style w:type="paragraph" w:customStyle="1" w:styleId="TableContents">
    <w:name w:val="Table Contents"/>
    <w:basedOn w:val="BodyText"/>
    <w:rsid w:val="002630F5"/>
  </w:style>
  <w:style w:type="paragraph" w:styleId="Footer">
    <w:name w:val="footer"/>
    <w:basedOn w:val="Normal"/>
    <w:link w:val="FooterChar"/>
    <w:uiPriority w:val="99"/>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styleId="Header">
    <w:name w:val="header"/>
    <w:basedOn w:val="Normal"/>
    <w:semiHidden/>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customStyle="1" w:styleId="TableHeading">
    <w:name w:val="Table Heading"/>
    <w:basedOn w:val="TableContents"/>
    <w:rsid w:val="002630F5"/>
    <w:pPr>
      <w:suppressLineNumbers/>
      <w:jc w:val="center"/>
    </w:pPr>
    <w:rPr>
      <w:b/>
      <w:bCs/>
    </w:rPr>
  </w:style>
  <w:style w:type="paragraph" w:styleId="BalloonText">
    <w:name w:val="Balloon Text"/>
    <w:basedOn w:val="Normal"/>
    <w:link w:val="BalloonTextChar"/>
    <w:uiPriority w:val="99"/>
    <w:semiHidden/>
    <w:unhideWhenUsed/>
    <w:rsid w:val="00907BC5"/>
    <w:pPr>
      <w:widowControl w:val="0"/>
      <w:suppressAutoHyphens/>
      <w:ind w:left="86" w:right="86"/>
    </w:pPr>
    <w:rPr>
      <w:rFonts w:ascii="Tahoma" w:eastAsia="Times New Roman" w:hAnsi="Tahoma" w:cs="Tahoma"/>
      <w:sz w:val="16"/>
      <w:szCs w:val="16"/>
      <w:lang w:val="en-US" w:bidi="he-IL"/>
    </w:rPr>
  </w:style>
  <w:style w:type="character" w:customStyle="1" w:styleId="BalloonTextChar">
    <w:name w:val="Balloon Text Char"/>
    <w:basedOn w:val="DefaultParagraphFont"/>
    <w:link w:val="BalloonText"/>
    <w:uiPriority w:val="99"/>
    <w:semiHidden/>
    <w:rsid w:val="00907BC5"/>
    <w:rPr>
      <w:rFonts w:ascii="Tahoma" w:hAnsi="Tahoma" w:cs="Tahoma"/>
      <w:sz w:val="16"/>
      <w:szCs w:val="16"/>
    </w:rPr>
  </w:style>
  <w:style w:type="paragraph" w:styleId="ListParagraph">
    <w:name w:val="List Paragraph"/>
    <w:basedOn w:val="Normal"/>
    <w:uiPriority w:val="34"/>
    <w:qFormat/>
    <w:rsid w:val="00F66384"/>
    <w:pPr>
      <w:widowControl w:val="0"/>
      <w:suppressAutoHyphens/>
      <w:spacing w:before="86" w:after="86"/>
      <w:ind w:left="720" w:right="86"/>
      <w:contextualSpacing/>
    </w:pPr>
    <w:rPr>
      <w:rFonts w:ascii="Times New Roman" w:eastAsia="Times New Roman" w:hAnsi="Times New Roman" w:cs="Times New Roman"/>
      <w:szCs w:val="24"/>
      <w:lang w:val="en-US" w:bidi="he-IL"/>
    </w:rPr>
  </w:style>
  <w:style w:type="table" w:styleId="TableGrid">
    <w:name w:val="Table Grid"/>
    <w:basedOn w:val="TableNormal"/>
    <w:uiPriority w:val="59"/>
    <w:rsid w:val="0069015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100EAD"/>
    <w:rPr>
      <w:sz w:val="24"/>
      <w:szCs w:val="24"/>
    </w:rPr>
  </w:style>
  <w:style w:type="paragraph" w:customStyle="1" w:styleId="ECVSectionDetails">
    <w:name w:val="_ECV_SectionDetails"/>
    <w:basedOn w:val="Normal"/>
    <w:rsid w:val="00662C9F"/>
    <w:pPr>
      <w:widowControl w:val="0"/>
      <w:suppressLineNumbers/>
      <w:suppressAutoHyphens/>
      <w:autoSpaceDE w:val="0"/>
      <w:spacing w:before="28" w:line="100" w:lineRule="atLeast"/>
    </w:pPr>
    <w:rPr>
      <w:rFonts w:ascii="Arial" w:eastAsia="SimSun" w:hAnsi="Arial" w:cs="Mangal"/>
      <w:color w:val="3F3A38"/>
      <w:spacing w:val="-6"/>
      <w:kern w:val="1"/>
      <w:sz w:val="18"/>
      <w:szCs w:val="24"/>
      <w:lang w:val="en-GB" w:eastAsia="zh-CN" w:bidi="hi-IN"/>
    </w:rPr>
  </w:style>
  <w:style w:type="paragraph" w:customStyle="1" w:styleId="ECVSectionBullet">
    <w:name w:val="_ECV_SectionBullet"/>
    <w:basedOn w:val="ECVSectionDetails"/>
    <w:rsid w:val="00662C9F"/>
    <w:pPr>
      <w:spacing w:before="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Tempus_IRIS_New_Word_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Tempus_IRIS_New_Word_Template (1)</Template>
  <TotalTime>84</TotalTime>
  <Pages>1</Pages>
  <Words>275</Words>
  <Characters>1570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dc:creator>
  <cp:lastModifiedBy>Milan</cp:lastModifiedBy>
  <cp:revision>21</cp:revision>
  <cp:lastPrinted>2016-01-21T07:14:00Z</cp:lastPrinted>
  <dcterms:created xsi:type="dcterms:W3CDTF">2016-01-20T13:49:00Z</dcterms:created>
  <dcterms:modified xsi:type="dcterms:W3CDTF">2018-03-19T22:50:00Z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TC103804601033</vt:lpwstr>
  </property>
</Properties>
</file>